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918" w:rsidRPr="004575C1" w:rsidRDefault="00AB4918" w:rsidP="00393540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4575C1">
        <w:rPr>
          <w:rFonts w:ascii="Times New Roman" w:hAnsi="Times New Roman" w:cs="Times New Roman"/>
          <w:sz w:val="28"/>
          <w:szCs w:val="28"/>
        </w:rPr>
        <w:t>ПРИЛОЖЕНИЕ</w:t>
      </w:r>
      <w:r w:rsidR="005C5565" w:rsidRPr="004575C1">
        <w:rPr>
          <w:rFonts w:ascii="Times New Roman" w:hAnsi="Times New Roman" w:cs="Times New Roman"/>
          <w:sz w:val="28"/>
          <w:szCs w:val="28"/>
        </w:rPr>
        <w:t xml:space="preserve"> № </w:t>
      </w:r>
      <w:r w:rsidR="004915C0" w:rsidRPr="004575C1">
        <w:rPr>
          <w:rFonts w:ascii="Times New Roman" w:hAnsi="Times New Roman" w:cs="Times New Roman"/>
          <w:sz w:val="28"/>
          <w:szCs w:val="28"/>
        </w:rPr>
        <w:t>1</w:t>
      </w:r>
    </w:p>
    <w:p w:rsidR="00393540" w:rsidRPr="004575C1" w:rsidRDefault="00393540" w:rsidP="00393540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AB4918" w:rsidRPr="004575C1" w:rsidRDefault="00AB4918" w:rsidP="00393540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4575C1">
        <w:rPr>
          <w:rFonts w:ascii="Times New Roman" w:hAnsi="Times New Roman" w:cs="Times New Roman"/>
          <w:sz w:val="28"/>
          <w:szCs w:val="28"/>
        </w:rPr>
        <w:t>УТВЕРЖДЕН</w:t>
      </w:r>
    </w:p>
    <w:p w:rsidR="00AB4918" w:rsidRPr="004575C1" w:rsidRDefault="00AB4918" w:rsidP="00393540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4575C1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  <w:r w:rsidR="000F48CE" w:rsidRPr="004575C1">
        <w:rPr>
          <w:rFonts w:ascii="Times New Roman" w:hAnsi="Times New Roman" w:cs="Times New Roman"/>
          <w:sz w:val="28"/>
          <w:szCs w:val="28"/>
        </w:rPr>
        <w:t xml:space="preserve"> </w:t>
      </w:r>
      <w:r w:rsidRPr="004575C1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</w:p>
    <w:p w:rsidR="00AB4918" w:rsidRPr="004575C1" w:rsidRDefault="00393540" w:rsidP="00393540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4575C1">
        <w:rPr>
          <w:rFonts w:ascii="Times New Roman" w:hAnsi="Times New Roman" w:cs="Times New Roman"/>
          <w:sz w:val="28"/>
          <w:szCs w:val="28"/>
        </w:rPr>
        <w:t xml:space="preserve">от ____________ </w:t>
      </w:r>
      <w:r w:rsidR="00AB4918" w:rsidRPr="004575C1">
        <w:rPr>
          <w:rFonts w:ascii="Times New Roman" w:hAnsi="Times New Roman" w:cs="Times New Roman"/>
          <w:sz w:val="28"/>
          <w:szCs w:val="28"/>
        </w:rPr>
        <w:t>№</w:t>
      </w:r>
      <w:r w:rsidRPr="004575C1">
        <w:rPr>
          <w:rFonts w:ascii="Times New Roman" w:hAnsi="Times New Roman" w:cs="Times New Roman"/>
          <w:sz w:val="28"/>
          <w:szCs w:val="28"/>
        </w:rPr>
        <w:t xml:space="preserve"> _________</w:t>
      </w:r>
    </w:p>
    <w:p w:rsidR="004915C0" w:rsidRDefault="004915C0" w:rsidP="00393540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B00D67" w:rsidRPr="004575C1" w:rsidRDefault="00B00D67" w:rsidP="00393540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AB4918" w:rsidRPr="004575C1" w:rsidRDefault="00AB4918" w:rsidP="00AB49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5C1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63378" w:rsidRPr="004575C1" w:rsidRDefault="00AB4918" w:rsidP="00AB49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5C1">
        <w:rPr>
          <w:rFonts w:ascii="Times New Roman" w:hAnsi="Times New Roman" w:cs="Times New Roman"/>
          <w:b/>
          <w:sz w:val="28"/>
          <w:szCs w:val="28"/>
        </w:rPr>
        <w:t>мероприятий, направленны</w:t>
      </w:r>
      <w:r w:rsidR="004915C0" w:rsidRPr="004575C1">
        <w:rPr>
          <w:rFonts w:ascii="Times New Roman" w:hAnsi="Times New Roman" w:cs="Times New Roman"/>
          <w:b/>
          <w:sz w:val="28"/>
          <w:szCs w:val="28"/>
        </w:rPr>
        <w:t>й</w:t>
      </w:r>
      <w:r w:rsidRPr="004575C1">
        <w:rPr>
          <w:rFonts w:ascii="Times New Roman" w:hAnsi="Times New Roman" w:cs="Times New Roman"/>
          <w:b/>
          <w:sz w:val="28"/>
          <w:szCs w:val="28"/>
        </w:rPr>
        <w:t xml:space="preserve"> на увеличение наполняемости доходной части консолидированного бюджета Краснодарского края</w:t>
      </w:r>
      <w:r w:rsidR="00BB5467" w:rsidRPr="004575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75C1">
        <w:rPr>
          <w:rFonts w:ascii="Times New Roman" w:hAnsi="Times New Roman" w:cs="Times New Roman"/>
          <w:b/>
          <w:sz w:val="28"/>
          <w:szCs w:val="28"/>
        </w:rPr>
        <w:t>по муниципальному образованию Темрюкский район в 20</w:t>
      </w:r>
      <w:r w:rsidR="006240D2">
        <w:rPr>
          <w:rFonts w:ascii="Times New Roman" w:hAnsi="Times New Roman" w:cs="Times New Roman"/>
          <w:b/>
          <w:sz w:val="28"/>
          <w:szCs w:val="28"/>
        </w:rPr>
        <w:t>20</w:t>
      </w:r>
      <w:r w:rsidRPr="004575C1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AB4918" w:rsidRPr="004575C1" w:rsidRDefault="00AB4918" w:rsidP="00AB49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3402"/>
        <w:gridCol w:w="5103"/>
      </w:tblGrid>
      <w:tr w:rsidR="009A7AF8" w:rsidRPr="004575C1" w:rsidTr="00846981">
        <w:trPr>
          <w:tblHeader/>
        </w:trPr>
        <w:tc>
          <w:tcPr>
            <w:tcW w:w="567" w:type="dxa"/>
            <w:vAlign w:val="center"/>
          </w:tcPr>
          <w:p w:rsidR="004B22E2" w:rsidRPr="004575C1" w:rsidRDefault="004B22E2" w:rsidP="00BB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5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575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575C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45" w:type="dxa"/>
            <w:vAlign w:val="center"/>
          </w:tcPr>
          <w:p w:rsidR="009A7AF8" w:rsidRPr="004575C1" w:rsidRDefault="004B22E2" w:rsidP="00BB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5C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02" w:type="dxa"/>
            <w:vAlign w:val="center"/>
          </w:tcPr>
          <w:p w:rsidR="004915C0" w:rsidRPr="004575C1" w:rsidRDefault="004B22E2" w:rsidP="00BB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5C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  <w:r w:rsidR="004915C0" w:rsidRPr="004575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A7AF8" w:rsidRPr="004575C1" w:rsidRDefault="004B22E2" w:rsidP="00BB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5C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103" w:type="dxa"/>
            <w:vAlign w:val="center"/>
          </w:tcPr>
          <w:p w:rsidR="009A7AF8" w:rsidRPr="004575C1" w:rsidRDefault="004B22E2" w:rsidP="00BB5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75C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4575C1">
              <w:rPr>
                <w:rFonts w:ascii="Times New Roman" w:hAnsi="Times New Roman" w:cs="Times New Roman"/>
                <w:sz w:val="24"/>
                <w:szCs w:val="24"/>
              </w:rPr>
              <w:t xml:space="preserve"> за исполнение</w:t>
            </w:r>
          </w:p>
        </w:tc>
      </w:tr>
      <w:tr w:rsidR="004B22E2" w:rsidRPr="004575C1" w:rsidTr="00846981">
        <w:trPr>
          <w:tblHeader/>
        </w:trPr>
        <w:tc>
          <w:tcPr>
            <w:tcW w:w="567" w:type="dxa"/>
          </w:tcPr>
          <w:p w:rsidR="004B22E2" w:rsidRPr="004575C1" w:rsidRDefault="004B22E2" w:rsidP="00AB4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B22E2" w:rsidRPr="004575C1" w:rsidRDefault="004B22E2" w:rsidP="00AB4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5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4B22E2" w:rsidRPr="004575C1" w:rsidRDefault="004B22E2" w:rsidP="00B66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5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4B22E2" w:rsidRPr="004575C1" w:rsidRDefault="004B22E2" w:rsidP="007E5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5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A7AF8" w:rsidRPr="004575C1" w:rsidTr="00846981">
        <w:trPr>
          <w:cantSplit/>
          <w:trHeight w:val="2711"/>
        </w:trPr>
        <w:tc>
          <w:tcPr>
            <w:tcW w:w="567" w:type="dxa"/>
          </w:tcPr>
          <w:p w:rsidR="009A7AF8" w:rsidRPr="00685A7D" w:rsidRDefault="009A7AF8" w:rsidP="006A5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A7AF8" w:rsidRPr="00685A7D" w:rsidRDefault="009A7AF8" w:rsidP="00BB54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Проведение в пределах установлен</w:t>
            </w:r>
            <w:r w:rsidR="00BB5467" w:rsidRPr="00685A7D">
              <w:rPr>
                <w:rFonts w:ascii="Times New Roman" w:hAnsi="Times New Roman" w:cs="Times New Roman"/>
                <w:sz w:val="24"/>
                <w:szCs w:val="24"/>
              </w:rPr>
              <w:t>ной компетенции работы с налого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плательщиками, налоговыми агентами, в отношении которых установлены факты (либо имеются достаточные</w:t>
            </w:r>
            <w:r w:rsidR="00BB5467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полагать о наличии фактов) неполного отражения в учете хозяйственных операций, несвоевременного (неполного) перечисления налога на доходы физических лиц в соответствии с письмом </w:t>
            </w:r>
            <w:r w:rsidR="00BB5467" w:rsidRPr="00685A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  <w:r w:rsidR="00BB5467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от 25 июля 2017 г</w:t>
            </w:r>
            <w:r w:rsidR="00BB5467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ода </w:t>
            </w:r>
            <w:r w:rsidR="004D603F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5467" w:rsidRPr="00685A7D">
              <w:rPr>
                <w:rFonts w:ascii="Times New Roman" w:hAnsi="Times New Roman" w:cs="Times New Roman"/>
                <w:sz w:val="24"/>
                <w:szCs w:val="24"/>
              </w:rPr>
              <w:t>№ ЕД-4-15/14490 «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О работе комиссии по легализации налоговой базы и базы по</w:t>
            </w:r>
            <w:proofErr w:type="gramEnd"/>
            <w:r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страховым взносам»</w:t>
            </w:r>
          </w:p>
        </w:tc>
        <w:tc>
          <w:tcPr>
            <w:tcW w:w="3402" w:type="dxa"/>
          </w:tcPr>
          <w:p w:rsidR="004D603F" w:rsidRPr="00685A7D" w:rsidRDefault="009A7AF8" w:rsidP="004D6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Сумма налога на доходы физических лиц, поступившая </w:t>
            </w:r>
            <w:r w:rsidR="004D603F" w:rsidRPr="00685A7D">
              <w:rPr>
                <w:rFonts w:ascii="Times New Roman" w:hAnsi="Times New Roman" w:cs="Times New Roman"/>
                <w:sz w:val="24"/>
                <w:szCs w:val="24"/>
              </w:rPr>
              <w:t>в консолидированный бюджет края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работы комиссий по легализации,</w:t>
            </w:r>
            <w:r w:rsidR="004D603F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7AF8" w:rsidRPr="00685A7D" w:rsidRDefault="009A7AF8" w:rsidP="004D6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5103" w:type="dxa"/>
          </w:tcPr>
          <w:p w:rsidR="009A7AF8" w:rsidRPr="00685A7D" w:rsidRDefault="009A7AF8" w:rsidP="00E422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ИФНС России по Темрюкскому району (по согласованию), финансовое управление администрации муниципального образования Темрюкский район</w:t>
            </w:r>
            <w:r w:rsidR="000B1320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(далее - финансовое управление)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, управление экономики администрации</w:t>
            </w:r>
            <w:r w:rsidR="00BB5467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  <w:r w:rsidR="000B1320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(далее - управление экономики)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42211" w:rsidRPr="00685A7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E3083" w:rsidRPr="00685A7D">
              <w:rPr>
                <w:rFonts w:ascii="Times New Roman" w:hAnsi="Times New Roman" w:cs="Times New Roman"/>
                <w:sz w:val="24"/>
                <w:szCs w:val="24"/>
              </w:rPr>
              <w:t>лавный государственный инспектор государственной инспекции труда в Краснодарском крае</w:t>
            </w:r>
            <w:r w:rsidR="004D603F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(по согласованию), отдел п</w:t>
            </w:r>
            <w:r w:rsidR="00200F50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4D603F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социально-трудовым отношениям 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44670F" w:rsidRPr="00685A7D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 (далее - отдел по социально-трудовым отношениям)</w:t>
            </w:r>
            <w:proofErr w:type="gramEnd"/>
          </w:p>
        </w:tc>
      </w:tr>
      <w:tr w:rsidR="009A7AF8" w:rsidRPr="004575C1" w:rsidTr="00846981">
        <w:trPr>
          <w:cantSplit/>
          <w:trHeight w:val="1134"/>
        </w:trPr>
        <w:tc>
          <w:tcPr>
            <w:tcW w:w="567" w:type="dxa"/>
          </w:tcPr>
          <w:p w:rsidR="009A7AF8" w:rsidRPr="00685A7D" w:rsidRDefault="009A7AF8" w:rsidP="00AB4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A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245" w:type="dxa"/>
          </w:tcPr>
          <w:p w:rsidR="009A7AF8" w:rsidRPr="00685A7D" w:rsidRDefault="009A7AF8" w:rsidP="00A22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Проведение разъяснительной работы с руководителями</w:t>
            </w:r>
            <w:r w:rsidR="00BB5467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хозяйствующих субъектов, состоящих на налоговом учете в ИФНС России по Темрюкскому району, независимо от</w:t>
            </w:r>
            <w:r w:rsidR="00BB5467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формы собственности, направленной на установление среднемесячной заработной платы не ниже</w:t>
            </w:r>
            <w:r w:rsidR="00BB5467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среднеотраслевого уровня, сложившегося по состоянию на 1 января</w:t>
            </w:r>
            <w:r w:rsidR="00C85864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A22EAF" w:rsidRPr="00685A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85864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года в Краснодарском крае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9A7AF8" w:rsidRPr="00685A7D" w:rsidRDefault="009A7AF8" w:rsidP="000B13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Доля работодателей, поднявших з</w:t>
            </w:r>
            <w:r w:rsidR="00C85864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аработную 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плату до среднеотраслевого уровня, в общем числе работодателей, заслушанных на межведомственных комиссиях в администрации </w:t>
            </w:r>
            <w:r w:rsidR="00C85864" w:rsidRPr="00685A7D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5103" w:type="dxa"/>
          </w:tcPr>
          <w:p w:rsidR="009A7AF8" w:rsidRPr="00685A7D" w:rsidRDefault="009A7AF8" w:rsidP="00B67A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ИФНС России по Темрюкскому району (по согласованию),</w:t>
            </w:r>
            <w:r w:rsidR="00B67A2E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экономики, </w:t>
            </w:r>
            <w:r w:rsidR="00E42211" w:rsidRPr="00685A7D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инспектор государственной инспекции труда в Краснодарском крае (по согласованию)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, отдел по социально-трудовым отношениям </w:t>
            </w:r>
          </w:p>
        </w:tc>
      </w:tr>
      <w:tr w:rsidR="009A7AF8" w:rsidRPr="004575C1" w:rsidTr="00CD34AA">
        <w:trPr>
          <w:trHeight w:val="2268"/>
        </w:trPr>
        <w:tc>
          <w:tcPr>
            <w:tcW w:w="567" w:type="dxa"/>
            <w:vMerge w:val="restart"/>
          </w:tcPr>
          <w:p w:rsidR="009A7AF8" w:rsidRPr="00685A7D" w:rsidRDefault="009A7AF8" w:rsidP="00AA7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vMerge w:val="restart"/>
          </w:tcPr>
          <w:p w:rsidR="009A7AF8" w:rsidRPr="00685A7D" w:rsidRDefault="009A7AF8" w:rsidP="00713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пределах установленной компетенции мероприятий, направленных на легализацию налоговой базы, увеличение доходов консолидированного бюджета </w:t>
            </w:r>
            <w:r w:rsidR="00D1512E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Краснодарского 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3402" w:type="dxa"/>
          </w:tcPr>
          <w:p w:rsidR="009A7AF8" w:rsidRPr="00685A7D" w:rsidRDefault="00DF6479" w:rsidP="00DF64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Сумма доходов, поступившая в консолидированный бюджет в результате постановки на налоговый учет в налоговом органе хозяйствующих субъектов,</w:t>
            </w:r>
            <w:r w:rsidR="009A7AF8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незаконно оказывающих услуги по перевозке пассажиров и багажа на территории Темрюкского района,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9A7AF8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5103" w:type="dxa"/>
          </w:tcPr>
          <w:p w:rsidR="009A7AF8" w:rsidRPr="00685A7D" w:rsidRDefault="009A7AF8" w:rsidP="00D15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ИФНС России по Темрюкскому району (по согласованию), 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</w:t>
            </w:r>
            <w:r w:rsidR="00D1512E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(далее - управление жилищно-коммунального хозяйства, охраны окружающей среды, транспорта, связи и дорожного хозяйства)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, финансовое управление, </w:t>
            </w:r>
            <w:r w:rsidR="00D1512E" w:rsidRPr="00685A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 w:rsidR="00BB5467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МВД России по Темрюкскому району (по согласованию)</w:t>
            </w:r>
          </w:p>
        </w:tc>
      </w:tr>
      <w:tr w:rsidR="009A7AF8" w:rsidRPr="004575C1" w:rsidTr="00BB0DD3">
        <w:trPr>
          <w:trHeight w:val="435"/>
        </w:trPr>
        <w:tc>
          <w:tcPr>
            <w:tcW w:w="567" w:type="dxa"/>
            <w:vMerge/>
          </w:tcPr>
          <w:p w:rsidR="009A7AF8" w:rsidRPr="00685A7D" w:rsidRDefault="009A7AF8" w:rsidP="00AA7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9A7AF8" w:rsidRPr="00685A7D" w:rsidRDefault="009A7AF8" w:rsidP="00953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F6479" w:rsidRPr="00685A7D" w:rsidRDefault="00DF6479" w:rsidP="00DF6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Сумма доходов, поступившая в консолидированный бюджет в результате постановки на налоговый учет в налоговом органе хозяйствующих субъектов,</w:t>
            </w:r>
            <w:r w:rsidR="009A7AF8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не декларирующих 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доходы, осуществляющих </w:t>
            </w:r>
            <w:r w:rsidR="009A7AF8" w:rsidRPr="00685A7D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без регистрации</w:t>
            </w:r>
            <w:r w:rsidR="00BB0DD3" w:rsidRPr="00685A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A7AF8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0DD3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A7AF8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в потребительской сфере 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млн. рублей;</w:t>
            </w:r>
          </w:p>
          <w:p w:rsidR="009A7AF8" w:rsidRPr="00685A7D" w:rsidRDefault="00BB0DD3" w:rsidP="00BB0D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A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 строительстве млн. рублей</w:t>
            </w:r>
          </w:p>
        </w:tc>
        <w:tc>
          <w:tcPr>
            <w:tcW w:w="5103" w:type="dxa"/>
          </w:tcPr>
          <w:p w:rsidR="009A7AF8" w:rsidRPr="00685A7D" w:rsidRDefault="009A7AF8" w:rsidP="002F4A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A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ИФНС России по Темрюкскому району (по согласованию), управление</w:t>
            </w:r>
            <w:r w:rsidR="00BB5467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>потребительской сферы администрации муниципального образования Темрюкский район</w:t>
            </w:r>
            <w:r w:rsidR="002F4A2F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(далее - управление потребительской сферы)</w:t>
            </w:r>
            <w:r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8313C" w:rsidRPr="00685A7D">
              <w:rPr>
                <w:rFonts w:ascii="Times New Roman" w:hAnsi="Times New Roman" w:cs="Times New Roman"/>
                <w:sz w:val="24"/>
                <w:szCs w:val="24"/>
              </w:rPr>
              <w:t>управление капитального строительства и топливно-энергетического комплекса администрации муниципального образования Темрюкский район</w:t>
            </w:r>
            <w:proofErr w:type="gramStart"/>
            <w:r w:rsidR="0018313C"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85A7D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</w:tr>
      <w:tr w:rsidR="00BB0DD3" w:rsidRPr="004575C1" w:rsidTr="00846981">
        <w:trPr>
          <w:trHeight w:val="2584"/>
        </w:trPr>
        <w:tc>
          <w:tcPr>
            <w:tcW w:w="567" w:type="dxa"/>
            <w:vMerge/>
          </w:tcPr>
          <w:p w:rsidR="00BB0DD3" w:rsidRPr="004575C1" w:rsidRDefault="00BB0DD3" w:rsidP="00AA7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BB0DD3" w:rsidRPr="004575C1" w:rsidRDefault="00BB0DD3" w:rsidP="00953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B0DD3" w:rsidRPr="00912F1F" w:rsidRDefault="00090B55" w:rsidP="00183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Сумма доходов</w:t>
            </w:r>
            <w:r w:rsidR="0018313C" w:rsidRPr="00912F1F">
              <w:rPr>
                <w:rFonts w:ascii="Times New Roman" w:hAnsi="Times New Roman" w:cs="Times New Roman"/>
                <w:sz w:val="24"/>
                <w:szCs w:val="24"/>
              </w:rPr>
              <w:t>, поступившая в консолидированный бюджет в результате проведенных мероприятий по обеспечению полноты и своевременности уплаты налогов хозяйствующими субъектами, осуществляющими деятельность по оказанию услуг по временному размещению и (или) проживанию на территории Темрюкского района, млн. рублей</w:t>
            </w:r>
          </w:p>
        </w:tc>
        <w:tc>
          <w:tcPr>
            <w:tcW w:w="5103" w:type="dxa"/>
          </w:tcPr>
          <w:p w:rsidR="00BB0DD3" w:rsidRPr="00912F1F" w:rsidRDefault="0018313C" w:rsidP="00183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ИФНС России по Темрюкскому району (по согласованию), управление по санаторно-курортному комплексу и туризму  администрации муниципального образования Темрюкский район (далее - управление потребительской сферы), финансовое управление</w:t>
            </w:r>
          </w:p>
        </w:tc>
      </w:tr>
      <w:tr w:rsidR="009A7AF8" w:rsidRPr="004575C1" w:rsidTr="00846981">
        <w:trPr>
          <w:trHeight w:val="314"/>
        </w:trPr>
        <w:tc>
          <w:tcPr>
            <w:tcW w:w="567" w:type="dxa"/>
            <w:vMerge/>
          </w:tcPr>
          <w:p w:rsidR="009A7AF8" w:rsidRPr="004575C1" w:rsidRDefault="009A7AF8" w:rsidP="00AA7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9A7AF8" w:rsidRPr="004575C1" w:rsidRDefault="009A7AF8" w:rsidP="009539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A7AF8" w:rsidRPr="00912F1F" w:rsidRDefault="00207CE6" w:rsidP="00207C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Сумма налога на доходы физических лиц, поступившая от работодателей, оформивших с гражданами трудовые отношения в соответствии с законодательством Российской Федерации (далее трудовые отношения), из числа выявленных работодателей, не оформивших трудовые отношения, млн. рублей</w:t>
            </w:r>
          </w:p>
        </w:tc>
        <w:tc>
          <w:tcPr>
            <w:tcW w:w="5103" w:type="dxa"/>
          </w:tcPr>
          <w:p w:rsidR="009A7AF8" w:rsidRPr="00912F1F" w:rsidRDefault="009A7AF8" w:rsidP="009C6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ИФНС России по Темрюкскому району (по согласованию), управление жилищно-коммунального хозяйства, охраны окружающей среды, транспорта, связи и дорожного хозяйства, управление</w:t>
            </w:r>
            <w:r w:rsidR="00BB5467"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потребительской сферы, управление сельского хозяйства и перерабатывающей промышленности администрации муниципального образования Темрюкский район, финансовое управление</w:t>
            </w:r>
            <w:r w:rsidR="00D5516D"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07CE6"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санаторно-курортному комплексу и туризму  администрации, </w:t>
            </w:r>
            <w:r w:rsidR="00D5516D" w:rsidRPr="00912F1F">
              <w:rPr>
                <w:rFonts w:ascii="Times New Roman" w:hAnsi="Times New Roman" w:cs="Times New Roman"/>
                <w:sz w:val="24"/>
                <w:szCs w:val="24"/>
              </w:rPr>
              <w:t>отдел по социально-трудовым отношениям</w:t>
            </w:r>
            <w:r w:rsidR="0063407F"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7CE6" w:rsidRPr="00912F1F" w:rsidRDefault="00207CE6" w:rsidP="009C65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AF8" w:rsidRPr="004575C1" w:rsidTr="00846981">
        <w:tc>
          <w:tcPr>
            <w:tcW w:w="567" w:type="dxa"/>
          </w:tcPr>
          <w:p w:rsidR="009A7AF8" w:rsidRPr="004575C1" w:rsidRDefault="009A7AF8" w:rsidP="00F332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75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9A7AF8" w:rsidRPr="004575C1" w:rsidRDefault="009A7AF8" w:rsidP="00F33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5C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пределах установленной компетенции мероприятий по обеспечению </w:t>
            </w:r>
            <w:r w:rsidRPr="004575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полноты и уплаты налогов хозяйствующими субъектами, осуществляющими деятельность по оказанию услуг</w:t>
            </w:r>
            <w:r w:rsidR="00BB5467" w:rsidRPr="00457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5C1">
              <w:rPr>
                <w:rFonts w:ascii="Times New Roman" w:hAnsi="Times New Roman" w:cs="Times New Roman"/>
                <w:sz w:val="24"/>
                <w:szCs w:val="24"/>
              </w:rPr>
              <w:t>по временному размещению и</w:t>
            </w:r>
            <w:r w:rsidR="00BB5467" w:rsidRPr="00457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5C1">
              <w:rPr>
                <w:rFonts w:ascii="Times New Roman" w:hAnsi="Times New Roman" w:cs="Times New Roman"/>
                <w:sz w:val="24"/>
                <w:szCs w:val="24"/>
              </w:rPr>
              <w:t>(или)</w:t>
            </w:r>
            <w:r w:rsidR="00BB5467" w:rsidRPr="00457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5C1">
              <w:rPr>
                <w:rFonts w:ascii="Times New Roman" w:hAnsi="Times New Roman" w:cs="Times New Roman"/>
                <w:sz w:val="24"/>
                <w:szCs w:val="24"/>
              </w:rPr>
              <w:t xml:space="preserve">проживанию на территории Темрюкского </w:t>
            </w:r>
            <w:r w:rsidR="00DB4CD2" w:rsidRPr="004575C1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3402" w:type="dxa"/>
          </w:tcPr>
          <w:p w:rsidR="009A7AF8" w:rsidRPr="004575C1" w:rsidRDefault="009A7AF8" w:rsidP="00632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5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хозяйствующих субъектов, поставленных на </w:t>
            </w:r>
            <w:r w:rsidRPr="004575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налоговый учет в результате проведенных мероприятий, в общем количестве выявленных хозяйствующих субъектов, осуществляющих деятельность без регистрации, %</w:t>
            </w:r>
          </w:p>
        </w:tc>
        <w:tc>
          <w:tcPr>
            <w:tcW w:w="5103" w:type="dxa"/>
          </w:tcPr>
          <w:p w:rsidR="009A7AF8" w:rsidRPr="004575C1" w:rsidRDefault="009A7AF8" w:rsidP="00685A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5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ИФНС России по Темрюкскому району (по согласованию), управление по санаторно-</w:t>
            </w:r>
            <w:r w:rsidRPr="004575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курортному комплексу и туризму администрации муниципального образования Темрюкский район, </w:t>
            </w:r>
            <w:r w:rsidR="001C7149" w:rsidRPr="004575C1">
              <w:rPr>
                <w:rFonts w:ascii="Times New Roman" w:hAnsi="Times New Roman" w:cs="Times New Roman"/>
                <w:sz w:val="24"/>
                <w:szCs w:val="24"/>
              </w:rPr>
              <w:t>главы поселений</w:t>
            </w:r>
            <w:r w:rsidR="001C714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Темрюкский район (далее - </w:t>
            </w:r>
            <w:r w:rsidRPr="004575C1">
              <w:rPr>
                <w:rFonts w:ascii="Times New Roman" w:hAnsi="Times New Roman" w:cs="Times New Roman"/>
                <w:sz w:val="24"/>
                <w:szCs w:val="24"/>
              </w:rPr>
              <w:t>главы поселений</w:t>
            </w:r>
            <w:r w:rsidR="001C71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74C6C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4575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B4CD2" w:rsidRPr="004575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75C1">
              <w:rPr>
                <w:rFonts w:ascii="Times New Roman" w:hAnsi="Times New Roman" w:cs="Times New Roman"/>
                <w:sz w:val="24"/>
                <w:szCs w:val="24"/>
              </w:rPr>
              <w:t>тдел МВД России по Темрюкскому району (по согласованию)</w:t>
            </w:r>
          </w:p>
        </w:tc>
      </w:tr>
      <w:tr w:rsidR="00B67A2E" w:rsidRPr="00912F1F" w:rsidTr="00846981">
        <w:trPr>
          <w:trHeight w:val="462"/>
        </w:trPr>
        <w:tc>
          <w:tcPr>
            <w:tcW w:w="567" w:type="dxa"/>
            <w:vMerge w:val="restart"/>
          </w:tcPr>
          <w:p w:rsidR="00B67A2E" w:rsidRPr="00912F1F" w:rsidRDefault="00912F1F" w:rsidP="0084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245" w:type="dxa"/>
            <w:vMerge w:val="restart"/>
          </w:tcPr>
          <w:p w:rsidR="00B67A2E" w:rsidRPr="00912F1F" w:rsidRDefault="00B67A2E" w:rsidP="00AB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Проведение в пределах установленной компетенции, а также в соответствии с действующим законодательством о налогах и сборах комплекса мероприятий, направленных на снижение недоимки в консолидированный бюджет Краснодарского края</w:t>
            </w:r>
          </w:p>
        </w:tc>
        <w:tc>
          <w:tcPr>
            <w:tcW w:w="3402" w:type="dxa"/>
          </w:tcPr>
          <w:p w:rsidR="00B67A2E" w:rsidRPr="00912F1F" w:rsidRDefault="00B67A2E" w:rsidP="00B67A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Доля задолженности по налогам, рассмотренной в рамках заседаний межведомственных комиссий, к общей сумме задолженности, сложившейся по состоянию на 1 января 2020 года (без учета организаций, находящихся в процедурах банкротства), %</w:t>
            </w:r>
          </w:p>
        </w:tc>
        <w:tc>
          <w:tcPr>
            <w:tcW w:w="5103" w:type="dxa"/>
            <w:vMerge w:val="restart"/>
          </w:tcPr>
          <w:p w:rsidR="00B67A2E" w:rsidRPr="00912F1F" w:rsidRDefault="00B67A2E" w:rsidP="00BA1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ИФНС России по Темрюкскому району (по согласованию), Темрюкский районный отдел Управления Федеральной службы судебных приставов по Краснодарскому краю (далее – ФССП) (по согласованию), главы поселений (по согласованию), финансовое управление</w:t>
            </w:r>
          </w:p>
        </w:tc>
      </w:tr>
      <w:tr w:rsidR="00B67A2E" w:rsidRPr="00912F1F" w:rsidTr="00846981">
        <w:trPr>
          <w:trHeight w:val="299"/>
        </w:trPr>
        <w:tc>
          <w:tcPr>
            <w:tcW w:w="567" w:type="dxa"/>
            <w:vMerge/>
          </w:tcPr>
          <w:p w:rsidR="00B67A2E" w:rsidRPr="00912F1F" w:rsidRDefault="00B67A2E" w:rsidP="0084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B67A2E" w:rsidRPr="00912F1F" w:rsidRDefault="00B67A2E" w:rsidP="00AB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7A2E" w:rsidRPr="00912F1F" w:rsidRDefault="00B67A2E" w:rsidP="00B67A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Сумма погашенной задолженности по налогам (без учета организаций, находящихся в процедурах банкротства) рассмотренной в рамках заседаний межведомственных комиссий, млн. рублей</w:t>
            </w:r>
          </w:p>
        </w:tc>
        <w:tc>
          <w:tcPr>
            <w:tcW w:w="5103" w:type="dxa"/>
            <w:vMerge/>
          </w:tcPr>
          <w:p w:rsidR="00B67A2E" w:rsidRPr="00912F1F" w:rsidRDefault="00B67A2E" w:rsidP="00B67A2E"/>
        </w:tc>
      </w:tr>
      <w:tr w:rsidR="009A7AF8" w:rsidRPr="00912F1F" w:rsidTr="00846981">
        <w:tc>
          <w:tcPr>
            <w:tcW w:w="567" w:type="dxa"/>
          </w:tcPr>
          <w:p w:rsidR="009A7AF8" w:rsidRPr="00912F1F" w:rsidRDefault="00912F1F" w:rsidP="00912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9A7AF8" w:rsidRPr="00912F1F" w:rsidRDefault="009A7AF8" w:rsidP="005931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пределах установленной компетенции мероприятий, направленных на осуществление декларирования физическими лицами доходов от продажи недвижимого имущества, сдачи в аренду имущества, операций с ценными бумагами, реализации доли </w:t>
            </w:r>
            <w:r w:rsidRPr="00912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участия в</w:t>
            </w:r>
            <w:r w:rsidR="00850E35"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уставном капитале организации</w:t>
            </w:r>
          </w:p>
        </w:tc>
        <w:tc>
          <w:tcPr>
            <w:tcW w:w="3402" w:type="dxa"/>
          </w:tcPr>
          <w:p w:rsidR="009A7AF8" w:rsidRPr="00912F1F" w:rsidRDefault="00E454F4" w:rsidP="00850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Сумма налога на доходы физических лиц, дополнительно поступившая в консолидированный бюджет в результате проведенных мероприятий, млн. рублей</w:t>
            </w:r>
          </w:p>
        </w:tc>
        <w:tc>
          <w:tcPr>
            <w:tcW w:w="5103" w:type="dxa"/>
          </w:tcPr>
          <w:p w:rsidR="009A7AF8" w:rsidRPr="00912F1F" w:rsidRDefault="009A7AF8" w:rsidP="008B25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ИФНС России по Темрюкскому району (по согласованию)</w:t>
            </w:r>
          </w:p>
        </w:tc>
      </w:tr>
      <w:tr w:rsidR="009A7AF8" w:rsidRPr="004575C1" w:rsidTr="00846981">
        <w:tc>
          <w:tcPr>
            <w:tcW w:w="567" w:type="dxa"/>
            <w:tcBorders>
              <w:bottom w:val="nil"/>
            </w:tcBorders>
          </w:tcPr>
          <w:p w:rsidR="009A7AF8" w:rsidRPr="00912F1F" w:rsidRDefault="00912F1F" w:rsidP="00593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245" w:type="dxa"/>
            <w:tcBorders>
              <w:bottom w:val="nil"/>
            </w:tcBorders>
          </w:tcPr>
          <w:p w:rsidR="009A7AF8" w:rsidRPr="00912F1F" w:rsidRDefault="009A7AF8" w:rsidP="00D72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пределах установленной компетенции мероприятий, направленных на </w:t>
            </w:r>
            <w:r w:rsidR="005F3510"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на </w:t>
            </w: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постановку на налоговый учет в ИФНС России по Темрюкскому району </w:t>
            </w:r>
            <w:r w:rsidR="00D72517" w:rsidRPr="00912F1F">
              <w:rPr>
                <w:rFonts w:ascii="Times New Roman" w:hAnsi="Times New Roman" w:cs="Times New Roman"/>
                <w:sz w:val="24"/>
                <w:szCs w:val="24"/>
              </w:rPr>
              <w:t>обособленных подразделений юридических лиц,</w:t>
            </w: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2517" w:rsidRPr="00912F1F">
              <w:rPr>
                <w:rFonts w:ascii="Times New Roman" w:hAnsi="Times New Roman" w:cs="Times New Roman"/>
                <w:sz w:val="24"/>
                <w:szCs w:val="24"/>
              </w:rPr>
              <w:t>зарегистрированных за пределами района и исполняющих на территории Темрюкского района контракты на поставку товаров (работ, услуг) для государственных и муниципальных нужд свыше 10 млн. рублей</w:t>
            </w: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3402" w:type="dxa"/>
          </w:tcPr>
          <w:p w:rsidR="009A7AF8" w:rsidRPr="00912F1F" w:rsidRDefault="009A7AF8" w:rsidP="00850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Доля юридических лиц, поставленных на учет в ИФНС России по Темрюкскому району, в общем числе выявленных в результате мероприятий, %</w:t>
            </w:r>
          </w:p>
        </w:tc>
        <w:tc>
          <w:tcPr>
            <w:tcW w:w="5103" w:type="dxa"/>
          </w:tcPr>
          <w:p w:rsidR="009A7AF8" w:rsidRPr="00912F1F" w:rsidRDefault="009A7AF8" w:rsidP="00A639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ИФНС России по Темрюкскому району (по согласованию)</w:t>
            </w:r>
          </w:p>
        </w:tc>
      </w:tr>
      <w:tr w:rsidR="00D72517" w:rsidRPr="004575C1" w:rsidTr="00846981">
        <w:tc>
          <w:tcPr>
            <w:tcW w:w="567" w:type="dxa"/>
            <w:tcBorders>
              <w:bottom w:val="nil"/>
            </w:tcBorders>
          </w:tcPr>
          <w:p w:rsidR="00D72517" w:rsidRPr="00912F1F" w:rsidRDefault="00912F1F" w:rsidP="00912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  <w:tcBorders>
              <w:bottom w:val="nil"/>
            </w:tcBorders>
          </w:tcPr>
          <w:p w:rsidR="00D72517" w:rsidRPr="00912F1F" w:rsidRDefault="00D72517" w:rsidP="00D72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пределах установленной компетенции мероприятий, направленных на своевременную уплату </w:t>
            </w:r>
            <w:proofErr w:type="gramStart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налогоплательщиками-физическими</w:t>
            </w:r>
            <w:proofErr w:type="gramEnd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лицами налога на имущество физических лиц, земельного налога и транспортного налога (далее – налоги) по состоянию на 1 декабря 2020 года</w:t>
            </w:r>
          </w:p>
        </w:tc>
        <w:tc>
          <w:tcPr>
            <w:tcW w:w="3402" w:type="dxa"/>
          </w:tcPr>
          <w:p w:rsidR="00D72517" w:rsidRPr="00912F1F" w:rsidRDefault="00D72517" w:rsidP="00850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суммы уплаченных </w:t>
            </w:r>
            <w:proofErr w:type="spellStart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налогоплатель</w:t>
            </w:r>
            <w:proofErr w:type="spellEnd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щиками</w:t>
            </w:r>
            <w:proofErr w:type="spellEnd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-физическими лицами имущественных налогов к сумме начисленных за налоговый период 2019 года, %</w:t>
            </w:r>
          </w:p>
        </w:tc>
        <w:tc>
          <w:tcPr>
            <w:tcW w:w="5103" w:type="dxa"/>
          </w:tcPr>
          <w:p w:rsidR="00D72517" w:rsidRPr="00912F1F" w:rsidRDefault="00D72517" w:rsidP="00A639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ИФНС России по Темрюкскому району (по согласованию</w:t>
            </w:r>
            <w:proofErr w:type="gramStart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3214C" w:rsidRPr="00912F1F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proofErr w:type="gramEnd"/>
          </w:p>
        </w:tc>
      </w:tr>
      <w:tr w:rsidR="009A7AF8" w:rsidRPr="004575C1" w:rsidTr="00846981">
        <w:tc>
          <w:tcPr>
            <w:tcW w:w="567" w:type="dxa"/>
          </w:tcPr>
          <w:p w:rsidR="009A7AF8" w:rsidRPr="00912F1F" w:rsidRDefault="00912F1F" w:rsidP="00912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577D59" w:rsidRPr="00912F1F" w:rsidRDefault="009A7AF8" w:rsidP="00E45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E454F4"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установленной компетенции </w:t>
            </w: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мероприятий по вопросу своевременной уплаты административных штрафов за административные правонарушения в области дорожного движения, в том числе выявленных с применением</w:t>
            </w:r>
            <w:r w:rsidR="00BB5467"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работающих в автоматическом режиме специальных технических средств, имеющих функции</w:t>
            </w:r>
            <w:r w:rsidR="00BB5467"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фото и киносъемки, видеозаписи или средств фото- и киносъе</w:t>
            </w:r>
            <w:r w:rsidR="00850E35" w:rsidRPr="00912F1F">
              <w:rPr>
                <w:rFonts w:ascii="Times New Roman" w:hAnsi="Times New Roman" w:cs="Times New Roman"/>
                <w:sz w:val="24"/>
                <w:szCs w:val="24"/>
              </w:rPr>
              <w:t>мки, видеозаписи (далее - штрафы).</w:t>
            </w: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3402" w:type="dxa"/>
          </w:tcPr>
          <w:p w:rsidR="009A7AF8" w:rsidRPr="00912F1F" w:rsidRDefault="009A7AF8" w:rsidP="00E45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="00E454F4"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уплаченных </w:t>
            </w: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админис</w:t>
            </w:r>
            <w:r w:rsidR="00E454F4" w:rsidRPr="00912F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тративных</w:t>
            </w:r>
            <w:proofErr w:type="spellEnd"/>
            <w:proofErr w:type="gramEnd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штрафов в сумме</w:t>
            </w:r>
            <w:r w:rsidR="00BB5467"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наложенных штрафов, %</w:t>
            </w:r>
          </w:p>
        </w:tc>
        <w:tc>
          <w:tcPr>
            <w:tcW w:w="5103" w:type="dxa"/>
          </w:tcPr>
          <w:p w:rsidR="009A7AF8" w:rsidRPr="00912F1F" w:rsidRDefault="00850E35" w:rsidP="008D65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A7AF8" w:rsidRPr="00912F1F">
              <w:rPr>
                <w:rFonts w:ascii="Times New Roman" w:hAnsi="Times New Roman" w:cs="Times New Roman"/>
                <w:sz w:val="24"/>
                <w:szCs w:val="24"/>
              </w:rPr>
              <w:t>тдел государственной</w:t>
            </w:r>
            <w:r w:rsidR="00BB5467"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7AF8" w:rsidRPr="00912F1F">
              <w:rPr>
                <w:rFonts w:ascii="Times New Roman" w:hAnsi="Times New Roman" w:cs="Times New Roman"/>
                <w:sz w:val="24"/>
                <w:szCs w:val="24"/>
              </w:rPr>
              <w:t>инспекции безопасности дорожного движения</w:t>
            </w:r>
            <w:r w:rsidR="00BB5467"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A7AF8"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тдела МВД России по Темрюкскому району (по согласованию), </w:t>
            </w:r>
            <w:r w:rsidR="008D65D2" w:rsidRPr="00912F1F">
              <w:rPr>
                <w:rFonts w:ascii="Times New Roman" w:hAnsi="Times New Roman" w:cs="Times New Roman"/>
                <w:sz w:val="24"/>
                <w:szCs w:val="24"/>
              </w:rPr>
              <w:t>Темрюкский районный отдел Управления Федеральной службы судебных приставов по Краснодарскому краю</w:t>
            </w:r>
            <w:r w:rsidR="008D65D2" w:rsidRPr="00912F1F">
              <w:rPr>
                <w:b/>
                <w:szCs w:val="28"/>
              </w:rPr>
              <w:t xml:space="preserve"> </w:t>
            </w:r>
            <w:r w:rsidR="009A7AF8" w:rsidRPr="00912F1F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6961EB" w:rsidRPr="00912F1F" w:rsidTr="00846981">
        <w:tc>
          <w:tcPr>
            <w:tcW w:w="567" w:type="dxa"/>
          </w:tcPr>
          <w:p w:rsidR="006961EB" w:rsidRPr="004575C1" w:rsidRDefault="00912F1F" w:rsidP="00F8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6961EB" w:rsidRPr="00912F1F" w:rsidRDefault="006961EB" w:rsidP="00696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пределах установленной компетенции мероприятий, направленных на вовлечение в оборот неиспользуемых </w:t>
            </w:r>
            <w:r w:rsidRPr="00912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(используемых без правоустанавливающих документов) земельных участков</w:t>
            </w:r>
          </w:p>
        </w:tc>
        <w:tc>
          <w:tcPr>
            <w:tcW w:w="3402" w:type="dxa"/>
          </w:tcPr>
          <w:p w:rsidR="006961EB" w:rsidRPr="00912F1F" w:rsidRDefault="006961EB" w:rsidP="00E45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Сумма неналоговых доходов</w:t>
            </w:r>
            <w:r w:rsidR="00E454F4"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, поступившая в местные бюджеты за счет вовлечения в </w:t>
            </w:r>
            <w:r w:rsidR="00E454F4" w:rsidRPr="00912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хозяйствующий оборот (аренда, продажа) неиспользуемых (используемых без правоустанавливающих документов), земельных участков, находящихся в собственности муниципальных образований и собственность на которые не разграничена, млн. рублей</w:t>
            </w:r>
          </w:p>
        </w:tc>
        <w:tc>
          <w:tcPr>
            <w:tcW w:w="5103" w:type="dxa"/>
          </w:tcPr>
          <w:p w:rsidR="006961EB" w:rsidRPr="00912F1F" w:rsidRDefault="00685A7D" w:rsidP="00850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имущественных и земельных отношений администрации муниципального образования Темрюкский район (далее - </w:t>
            </w:r>
            <w:r w:rsidRPr="00912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имущественных и земельных отношений), управление муниципального контроля администрации муниципального образования Темрюкский район (далее - управление муниципального контроля</w:t>
            </w:r>
            <w:proofErr w:type="gramStart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454F4" w:rsidRPr="00912F1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E454F4" w:rsidRPr="00912F1F">
              <w:rPr>
                <w:rFonts w:ascii="Times New Roman" w:hAnsi="Times New Roman" w:cs="Times New Roman"/>
                <w:sz w:val="24"/>
                <w:szCs w:val="24"/>
              </w:rPr>
              <w:t>лавы поселений (по согласованию)</w:t>
            </w:r>
          </w:p>
        </w:tc>
      </w:tr>
      <w:tr w:rsidR="00070D96" w:rsidRPr="004575C1" w:rsidTr="00070D96">
        <w:trPr>
          <w:trHeight w:val="2177"/>
        </w:trPr>
        <w:tc>
          <w:tcPr>
            <w:tcW w:w="567" w:type="dxa"/>
            <w:vMerge w:val="restart"/>
          </w:tcPr>
          <w:p w:rsidR="00070D96" w:rsidRPr="004575C1" w:rsidRDefault="00912F1F" w:rsidP="00F8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245" w:type="dxa"/>
            <w:vMerge w:val="restart"/>
          </w:tcPr>
          <w:p w:rsidR="00070D96" w:rsidRPr="00912F1F" w:rsidRDefault="00070D96" w:rsidP="00713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Проведение  в пределах установленной компетенции мероприятий, направленных  на эффективное управление и распоряжение муниципальным имуществом</w:t>
            </w:r>
          </w:p>
        </w:tc>
        <w:tc>
          <w:tcPr>
            <w:tcW w:w="3402" w:type="dxa"/>
          </w:tcPr>
          <w:p w:rsidR="00070D96" w:rsidRPr="00912F1F" w:rsidRDefault="00070D96" w:rsidP="00A10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Доля имущества, по которому проведена инвентаризация в целях выявления неиспользуемого  или используемого не по назначению имущества (далее – непрофильное имущество),  в общем количестве</w:t>
            </w:r>
            <w:r w:rsidR="00981837"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имущества, %</w:t>
            </w:r>
          </w:p>
        </w:tc>
        <w:tc>
          <w:tcPr>
            <w:tcW w:w="5103" w:type="dxa"/>
          </w:tcPr>
          <w:p w:rsidR="00070D96" w:rsidRPr="00912F1F" w:rsidRDefault="00070D96" w:rsidP="00A10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имущественных и земельных отношений, управление муниципального контроля, главы поселений (по согласованию) </w:t>
            </w:r>
          </w:p>
        </w:tc>
      </w:tr>
      <w:tr w:rsidR="00070D96" w:rsidRPr="004575C1" w:rsidTr="00846981">
        <w:trPr>
          <w:trHeight w:val="301"/>
        </w:trPr>
        <w:tc>
          <w:tcPr>
            <w:tcW w:w="567" w:type="dxa"/>
            <w:vMerge/>
          </w:tcPr>
          <w:p w:rsidR="00070D96" w:rsidRPr="004575C1" w:rsidRDefault="00070D96" w:rsidP="00F8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070D96" w:rsidRPr="00912F1F" w:rsidRDefault="00070D96" w:rsidP="00713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70D96" w:rsidRPr="00912F1F" w:rsidRDefault="00070D96" w:rsidP="0098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1837" w:rsidRPr="00912F1F">
              <w:rPr>
                <w:rFonts w:ascii="Times New Roman" w:hAnsi="Times New Roman" w:cs="Times New Roman"/>
                <w:sz w:val="24"/>
                <w:szCs w:val="24"/>
              </w:rPr>
              <w:t>Сумма неналоговых доходов, поступившая в местный бюджет за счет обеспечения эффективного (аренда, продажа) использования непрофильного имущества, млн. рублей</w:t>
            </w:r>
          </w:p>
        </w:tc>
        <w:tc>
          <w:tcPr>
            <w:tcW w:w="5103" w:type="dxa"/>
          </w:tcPr>
          <w:p w:rsidR="00070D96" w:rsidRPr="00912F1F" w:rsidRDefault="00EA1B47" w:rsidP="00A10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отношений, управление муниципального контроля, главы поселений (по согласованию)</w:t>
            </w:r>
          </w:p>
        </w:tc>
      </w:tr>
      <w:tr w:rsidR="00855C97" w:rsidRPr="004575C1" w:rsidTr="00855C97">
        <w:trPr>
          <w:trHeight w:val="1976"/>
        </w:trPr>
        <w:tc>
          <w:tcPr>
            <w:tcW w:w="567" w:type="dxa"/>
            <w:vMerge w:val="restart"/>
          </w:tcPr>
          <w:p w:rsidR="00855C97" w:rsidRPr="00912F1F" w:rsidRDefault="00912F1F" w:rsidP="00F8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245" w:type="dxa"/>
            <w:vMerge w:val="restart"/>
          </w:tcPr>
          <w:p w:rsidR="00855C97" w:rsidRPr="00912F1F" w:rsidRDefault="00855C97" w:rsidP="00291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Проведение в пределах установленной компетенции мероприятий, направленных на увеличение доходов консолидированного бюджета по налогу на имущество организаций и налога на имущество физических лиц за счет наполнения перечня объектов недвижимого имущества, указанных в подпунктах 1 и 2 пункта 1 статьи 378.2 Налогового кодекса Российской Федерации, в отношении которых налоговая база определяется как кадастровая стоимость, на очередной налоговый период (далее – перечень), и</w:t>
            </w:r>
            <w:proofErr w:type="gramEnd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по определению правообладателей данного имущества</w:t>
            </w:r>
          </w:p>
        </w:tc>
        <w:tc>
          <w:tcPr>
            <w:tcW w:w="3402" w:type="dxa"/>
          </w:tcPr>
          <w:p w:rsidR="00855C97" w:rsidRPr="00912F1F" w:rsidRDefault="00855C97" w:rsidP="0098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Количество выездных обследований зданий (строений, сооружений) и помещений в целях определения вида их фактического использования для включения в перечень, шт.</w:t>
            </w:r>
          </w:p>
        </w:tc>
        <w:tc>
          <w:tcPr>
            <w:tcW w:w="5103" w:type="dxa"/>
          </w:tcPr>
          <w:p w:rsidR="00855C97" w:rsidRPr="00912F1F" w:rsidRDefault="00855C97" w:rsidP="00A10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Главы поселений (по согласованию)</w:t>
            </w:r>
          </w:p>
        </w:tc>
      </w:tr>
      <w:tr w:rsidR="00855C97" w:rsidRPr="004575C1" w:rsidTr="00846981">
        <w:trPr>
          <w:trHeight w:val="1607"/>
        </w:trPr>
        <w:tc>
          <w:tcPr>
            <w:tcW w:w="567" w:type="dxa"/>
            <w:vMerge/>
          </w:tcPr>
          <w:p w:rsidR="00855C97" w:rsidRPr="00912F1F" w:rsidRDefault="00855C97" w:rsidP="00F8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855C97" w:rsidRPr="00912F1F" w:rsidRDefault="00855C97" w:rsidP="00291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55C97" w:rsidRPr="00912F1F" w:rsidRDefault="006961EB" w:rsidP="00696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Сумма  налогов, поступившая в консолидированный бюджет, в результате включения в перечень объектов, облагаемых налогом на имущество организаций или налогом на имущества физических лиц, и проведение работы по определению правообладателей ранее включенного имущества, млн. рублей</w:t>
            </w:r>
          </w:p>
        </w:tc>
        <w:tc>
          <w:tcPr>
            <w:tcW w:w="5103" w:type="dxa"/>
          </w:tcPr>
          <w:p w:rsidR="00855C97" w:rsidRPr="00912F1F" w:rsidRDefault="006961EB" w:rsidP="00A103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ИФНС России по Темрюкскому району (по согласованию), главы поселений</w:t>
            </w:r>
          </w:p>
        </w:tc>
      </w:tr>
      <w:tr w:rsidR="00D30D28" w:rsidRPr="004575C1" w:rsidTr="00D30D28">
        <w:trPr>
          <w:trHeight w:val="1105"/>
        </w:trPr>
        <w:tc>
          <w:tcPr>
            <w:tcW w:w="567" w:type="dxa"/>
            <w:vMerge w:val="restart"/>
          </w:tcPr>
          <w:p w:rsidR="00D30D28" w:rsidRPr="004575C1" w:rsidRDefault="00912F1F" w:rsidP="00F8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  <w:vMerge w:val="restart"/>
          </w:tcPr>
          <w:p w:rsidR="00D30D28" w:rsidRPr="00912F1F" w:rsidRDefault="00D30D28" w:rsidP="00D30D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Проведение в пределах установленной компетенции мероприятий, направленных на увеличение налоговой базы по налогу на имущество организаций и налогу на имущество физических лиц за счет регистрации правообладателями права собственности на имущество, ранее используемое без оформления соответствующих прав</w:t>
            </w:r>
            <w:proofErr w:type="gramEnd"/>
          </w:p>
        </w:tc>
        <w:tc>
          <w:tcPr>
            <w:tcW w:w="3402" w:type="dxa"/>
          </w:tcPr>
          <w:p w:rsidR="00D30D28" w:rsidRPr="00912F1F" w:rsidRDefault="000F3542" w:rsidP="000F35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Доля имущества, на которое зарегистрировано право собственности в соответствии с </w:t>
            </w:r>
            <w:proofErr w:type="gramStart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действующим</w:t>
            </w:r>
            <w:proofErr w:type="gramEnd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законо-дательством</w:t>
            </w:r>
            <w:proofErr w:type="spellEnd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, от общего количества выявленного имущества, используемого без регистрации прав, %</w:t>
            </w:r>
          </w:p>
        </w:tc>
        <w:tc>
          <w:tcPr>
            <w:tcW w:w="5103" w:type="dxa"/>
          </w:tcPr>
          <w:p w:rsidR="00D30D28" w:rsidRPr="00912F1F" w:rsidRDefault="000F3542" w:rsidP="00CF4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Главы поселений (по согласованию), Темрюкский отдел управления Федеральной службы государственной регистрации, кадастра и картографии (далее - </w:t>
            </w:r>
            <w:proofErr w:type="spellStart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) (по согласованию)</w:t>
            </w:r>
          </w:p>
        </w:tc>
      </w:tr>
      <w:tr w:rsidR="00D30D28" w:rsidRPr="004575C1" w:rsidTr="00846981">
        <w:trPr>
          <w:trHeight w:val="1088"/>
        </w:trPr>
        <w:tc>
          <w:tcPr>
            <w:tcW w:w="567" w:type="dxa"/>
            <w:vMerge/>
          </w:tcPr>
          <w:p w:rsidR="00D30D28" w:rsidRPr="004575C1" w:rsidRDefault="00D30D28" w:rsidP="00F81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D30D28" w:rsidRPr="00912F1F" w:rsidRDefault="00D30D28" w:rsidP="00D30D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30D28" w:rsidRPr="00912F1F" w:rsidRDefault="000F3542" w:rsidP="0098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Сумма налогов, поступившая в консолидированный бюджет за счет вовлечения в налоговый оборот имущества, </w:t>
            </w:r>
            <w:r w:rsidRPr="00912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ранее используемого без оформления прав (в том числе уплата налога за предыдущие налоговые периоды), млн. рублей </w:t>
            </w:r>
          </w:p>
        </w:tc>
        <w:tc>
          <w:tcPr>
            <w:tcW w:w="5103" w:type="dxa"/>
          </w:tcPr>
          <w:p w:rsidR="00D30D28" w:rsidRPr="00912F1F" w:rsidRDefault="000F3542" w:rsidP="00CF46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ИФНС России по Темрюкскому району (по согласованию)</w:t>
            </w:r>
            <w:r w:rsidR="00CF4635"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, главы поселений </w:t>
            </w:r>
          </w:p>
        </w:tc>
      </w:tr>
      <w:tr w:rsidR="00125006" w:rsidRPr="004575C1" w:rsidTr="004A122B">
        <w:trPr>
          <w:trHeight w:val="1936"/>
        </w:trPr>
        <w:tc>
          <w:tcPr>
            <w:tcW w:w="567" w:type="dxa"/>
          </w:tcPr>
          <w:p w:rsidR="00125006" w:rsidRPr="004575C1" w:rsidRDefault="00125006" w:rsidP="00912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5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12F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125006" w:rsidRPr="00912F1F" w:rsidRDefault="00125006" w:rsidP="0092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 пределах установленной компетенции мероприятий по приведению в соответствие с требованиями земельного законодательства Российской Федерации и Краснодарского края муниципальных правовых актов в части уточнения </w:t>
            </w:r>
            <w:r w:rsidR="005F3510" w:rsidRPr="00912F1F">
              <w:rPr>
                <w:rFonts w:ascii="Times New Roman" w:hAnsi="Times New Roman" w:cs="Times New Roman"/>
                <w:sz w:val="24"/>
                <w:szCs w:val="24"/>
              </w:rPr>
              <w:t>категории и (или</w:t>
            </w:r>
            <w:proofErr w:type="gramStart"/>
            <w:r w:rsidR="005F3510" w:rsidRPr="00912F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идов разрешенного использования земельных участков</w:t>
            </w:r>
          </w:p>
        </w:tc>
        <w:tc>
          <w:tcPr>
            <w:tcW w:w="3402" w:type="dxa"/>
          </w:tcPr>
          <w:p w:rsidR="00125006" w:rsidRPr="00912F1F" w:rsidRDefault="00125006" w:rsidP="005F3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Доля земельных участков, по которым уточнен</w:t>
            </w:r>
            <w:r w:rsidR="005F3510" w:rsidRPr="00912F1F">
              <w:rPr>
                <w:rFonts w:ascii="Times New Roman" w:hAnsi="Times New Roman" w:cs="Times New Roman"/>
                <w:sz w:val="24"/>
                <w:szCs w:val="24"/>
              </w:rPr>
              <w:t>ы категория и (или)</w:t>
            </w: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 вид разрешенного использования, от общего количества участков, подлежащих уточнению, % </w:t>
            </w:r>
          </w:p>
        </w:tc>
        <w:tc>
          <w:tcPr>
            <w:tcW w:w="5103" w:type="dxa"/>
          </w:tcPr>
          <w:p w:rsidR="00125006" w:rsidRPr="00912F1F" w:rsidRDefault="00125006" w:rsidP="005F3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EA1B47" w:rsidRPr="00912F1F">
              <w:rPr>
                <w:rFonts w:ascii="Times New Roman" w:hAnsi="Times New Roman" w:cs="Times New Roman"/>
                <w:sz w:val="24"/>
                <w:szCs w:val="24"/>
              </w:rPr>
              <w:t>муниципального контроля администрации муниципального образования Темрюкский район</w:t>
            </w:r>
            <w:r w:rsidR="005F3510"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F3510"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Темрюкский отдел управления Федеральной службы государственной регистрации, кадастра и картографии (далее - </w:t>
            </w:r>
            <w:proofErr w:type="spellStart"/>
            <w:r w:rsidR="005F3510" w:rsidRPr="00912F1F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 w:rsidR="005F3510" w:rsidRPr="00912F1F">
              <w:rPr>
                <w:rFonts w:ascii="Times New Roman" w:hAnsi="Times New Roman" w:cs="Times New Roman"/>
                <w:sz w:val="24"/>
                <w:szCs w:val="24"/>
              </w:rPr>
              <w:t>) (по согласованию)</w:t>
            </w:r>
            <w:r w:rsidR="005F3510"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, ИФНС России по Темрюкскому району (по согласованию) </w:t>
            </w:r>
          </w:p>
        </w:tc>
      </w:tr>
      <w:tr w:rsidR="00B67A2E" w:rsidRPr="004575C1" w:rsidTr="00BA6F9C">
        <w:trPr>
          <w:trHeight w:val="1892"/>
        </w:trPr>
        <w:tc>
          <w:tcPr>
            <w:tcW w:w="567" w:type="dxa"/>
            <w:vMerge w:val="restart"/>
          </w:tcPr>
          <w:p w:rsidR="00B67A2E" w:rsidRPr="004575C1" w:rsidRDefault="00B67A2E" w:rsidP="00912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75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12F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vMerge w:val="restart"/>
          </w:tcPr>
          <w:p w:rsidR="00B67A2E" w:rsidRPr="00912F1F" w:rsidRDefault="00B67A2E" w:rsidP="00AB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Проведение в пределах установленной компетенции мероприятий, направленных на снижение задолженности по арендной плате за землю в консолидированный бюджет района и Краснодарского края</w:t>
            </w:r>
          </w:p>
        </w:tc>
        <w:tc>
          <w:tcPr>
            <w:tcW w:w="3402" w:type="dxa"/>
          </w:tcPr>
          <w:p w:rsidR="00B67A2E" w:rsidRPr="00912F1F" w:rsidRDefault="00B67A2E" w:rsidP="00BA6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Динамика снижения задолженности к уровню, сложившемуся на 1 января 2020 года (без учета задолженности организаций, находящихся в различных стадиях банкротства), %</w:t>
            </w:r>
          </w:p>
        </w:tc>
        <w:tc>
          <w:tcPr>
            <w:tcW w:w="5103" w:type="dxa"/>
            <w:vMerge w:val="restart"/>
          </w:tcPr>
          <w:p w:rsidR="00B67A2E" w:rsidRPr="00912F1F" w:rsidRDefault="00B67A2E" w:rsidP="00577D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отношений, главы поселений (по согласованию)</w:t>
            </w:r>
          </w:p>
          <w:p w:rsidR="00B67A2E" w:rsidRPr="00912F1F" w:rsidRDefault="00B67A2E" w:rsidP="00577D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A2E" w:rsidRPr="004575C1" w:rsidTr="00846981">
        <w:trPr>
          <w:trHeight w:val="386"/>
        </w:trPr>
        <w:tc>
          <w:tcPr>
            <w:tcW w:w="567" w:type="dxa"/>
            <w:vMerge/>
          </w:tcPr>
          <w:p w:rsidR="00B67A2E" w:rsidRPr="00B67A2E" w:rsidRDefault="00B67A2E" w:rsidP="00713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B67A2E" w:rsidRPr="00912F1F" w:rsidRDefault="00B67A2E" w:rsidP="00AB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7A2E" w:rsidRPr="00912F1F" w:rsidRDefault="00B67A2E" w:rsidP="00BA6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>Сумма арендной платы за земельные участки, поступившая в местный бюджет в связи с погашением задолженности прошлых лет, млн. рублей</w:t>
            </w:r>
          </w:p>
        </w:tc>
        <w:tc>
          <w:tcPr>
            <w:tcW w:w="5103" w:type="dxa"/>
            <w:vMerge/>
          </w:tcPr>
          <w:p w:rsidR="00B67A2E" w:rsidRPr="00912F1F" w:rsidRDefault="00B67A2E" w:rsidP="00577D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A2E" w:rsidRPr="004575C1" w:rsidTr="00846981">
        <w:trPr>
          <w:trHeight w:val="245"/>
        </w:trPr>
        <w:tc>
          <w:tcPr>
            <w:tcW w:w="567" w:type="dxa"/>
            <w:vMerge/>
          </w:tcPr>
          <w:p w:rsidR="00B67A2E" w:rsidRPr="004575C1" w:rsidRDefault="00B67A2E" w:rsidP="00713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B67A2E" w:rsidRPr="00912F1F" w:rsidRDefault="00B67A2E" w:rsidP="00AB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7A2E" w:rsidRPr="00912F1F" w:rsidRDefault="00B67A2E" w:rsidP="001D0F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F1F">
              <w:rPr>
                <w:rFonts w:ascii="Times New Roman" w:hAnsi="Times New Roman" w:cs="Times New Roman"/>
                <w:sz w:val="24"/>
                <w:szCs w:val="24"/>
              </w:rPr>
              <w:t xml:space="preserve">Доля договоров аренды земельных участков с задолженностью свыше 200 тыс. рублей, охваченных работой по взысканию </w:t>
            </w:r>
            <w:r w:rsidRPr="00912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задолженности (претензии, иски, исполнительные листы), %</w:t>
            </w:r>
          </w:p>
        </w:tc>
        <w:tc>
          <w:tcPr>
            <w:tcW w:w="5103" w:type="dxa"/>
            <w:vMerge/>
          </w:tcPr>
          <w:p w:rsidR="00B67A2E" w:rsidRPr="00912F1F" w:rsidRDefault="00B67A2E" w:rsidP="00577D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0CCA" w:rsidRPr="004575C1" w:rsidRDefault="00920CCA" w:rsidP="000D7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3540" w:rsidRPr="004575C1" w:rsidRDefault="00393540" w:rsidP="00AB49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7615" w:rsidRPr="004575C1" w:rsidRDefault="000D7615" w:rsidP="000D7615">
      <w:pPr>
        <w:pStyle w:val="ab"/>
        <w:jc w:val="left"/>
        <w:rPr>
          <w:szCs w:val="28"/>
        </w:rPr>
      </w:pPr>
      <w:r w:rsidRPr="004575C1">
        <w:rPr>
          <w:szCs w:val="28"/>
        </w:rPr>
        <w:t>Заместитель главы</w:t>
      </w:r>
    </w:p>
    <w:p w:rsidR="000D7615" w:rsidRPr="004575C1" w:rsidRDefault="000D7615" w:rsidP="000D7615">
      <w:pPr>
        <w:pStyle w:val="ab"/>
        <w:jc w:val="left"/>
        <w:rPr>
          <w:szCs w:val="28"/>
        </w:rPr>
      </w:pPr>
      <w:r w:rsidRPr="004575C1">
        <w:rPr>
          <w:szCs w:val="28"/>
        </w:rPr>
        <w:t xml:space="preserve">муниципального образования  </w:t>
      </w:r>
    </w:p>
    <w:p w:rsidR="009A5F6E" w:rsidRPr="004575C1" w:rsidRDefault="000D7615" w:rsidP="00DD2204">
      <w:pPr>
        <w:pStyle w:val="ab"/>
        <w:tabs>
          <w:tab w:val="left" w:pos="14317"/>
        </w:tabs>
        <w:jc w:val="left"/>
        <w:rPr>
          <w:szCs w:val="28"/>
        </w:rPr>
      </w:pPr>
      <w:r w:rsidRPr="004575C1">
        <w:rPr>
          <w:szCs w:val="28"/>
        </w:rPr>
        <w:t xml:space="preserve">Темрюкский район                                                                                                                  </w:t>
      </w:r>
      <w:r w:rsidR="00840905">
        <w:rPr>
          <w:szCs w:val="28"/>
        </w:rPr>
        <w:t xml:space="preserve">                            </w:t>
      </w:r>
      <w:r w:rsidR="00DD2204">
        <w:rPr>
          <w:szCs w:val="28"/>
        </w:rPr>
        <w:t xml:space="preserve"> </w:t>
      </w:r>
      <w:r w:rsidRPr="004575C1">
        <w:rPr>
          <w:szCs w:val="28"/>
        </w:rPr>
        <w:t>Л.В. Криворучко</w:t>
      </w:r>
    </w:p>
    <w:sectPr w:rsidR="009A5F6E" w:rsidRPr="004575C1" w:rsidSect="00CD34AA">
      <w:headerReference w:type="default" r:id="rId9"/>
      <w:pgSz w:w="16838" w:h="11906" w:orient="landscape" w:code="9"/>
      <w:pgMar w:top="1701" w:right="1134" w:bottom="567" w:left="1134" w:header="1021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B09" w:rsidRDefault="00BA1B09" w:rsidP="00393540">
      <w:pPr>
        <w:spacing w:after="0" w:line="240" w:lineRule="auto"/>
      </w:pPr>
      <w:r>
        <w:separator/>
      </w:r>
    </w:p>
  </w:endnote>
  <w:endnote w:type="continuationSeparator" w:id="0">
    <w:p w:rsidR="00BA1B09" w:rsidRDefault="00BA1B09" w:rsidP="00393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B09" w:rsidRDefault="00BA1B09" w:rsidP="00393540">
      <w:pPr>
        <w:spacing w:after="0" w:line="240" w:lineRule="auto"/>
      </w:pPr>
      <w:r>
        <w:separator/>
      </w:r>
    </w:p>
  </w:footnote>
  <w:footnote w:type="continuationSeparator" w:id="0">
    <w:p w:rsidR="00BA1B09" w:rsidRDefault="00BA1B09" w:rsidP="00393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3627"/>
      <w:docPartObj>
        <w:docPartGallery w:val="Page Numbers (Margins)"/>
        <w:docPartUnique/>
      </w:docPartObj>
    </w:sdtPr>
    <w:sdtEndPr/>
    <w:sdtContent>
      <w:p w:rsidR="00BA1B09" w:rsidRDefault="00912F1F">
        <w:pPr>
          <w:pStyle w:val="a4"/>
        </w:pPr>
        <w:r>
          <w:rPr>
            <w:noProof/>
            <w:lang w:eastAsia="zh-TW"/>
          </w:rPr>
          <w:pict>
            <v:rect id="_x0000_s38921" style="position:absolute;margin-left:-.05pt;margin-top:262.4pt;width:28.35pt;height:70.5pt;z-index:251660288;mso-position-horizontal-relative:right-margin-area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CD34AA" w:rsidRPr="00CD34AA" w:rsidRDefault="00E43D1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CD34A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CD34AA" w:rsidRPr="00CD34A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CD34A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912F1F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CD34A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9704F"/>
    <w:multiLevelType w:val="hybridMultilevel"/>
    <w:tmpl w:val="91EEF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16344"/>
    <w:multiLevelType w:val="hybridMultilevel"/>
    <w:tmpl w:val="9EFC941A"/>
    <w:lvl w:ilvl="0" w:tplc="9670DF7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8923"/>
    <o:shapelayout v:ext="edit">
      <o:idmap v:ext="edit" data="38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0CCA"/>
    <w:rsid w:val="00002F0A"/>
    <w:rsid w:val="00013E32"/>
    <w:rsid w:val="00043B62"/>
    <w:rsid w:val="00056567"/>
    <w:rsid w:val="00070D96"/>
    <w:rsid w:val="000759F6"/>
    <w:rsid w:val="00084351"/>
    <w:rsid w:val="00090B55"/>
    <w:rsid w:val="000A5402"/>
    <w:rsid w:val="000B1320"/>
    <w:rsid w:val="000D2337"/>
    <w:rsid w:val="000D50B0"/>
    <w:rsid w:val="000D6958"/>
    <w:rsid w:val="000D7615"/>
    <w:rsid w:val="000E0CE0"/>
    <w:rsid w:val="000F1D78"/>
    <w:rsid w:val="000F2FE1"/>
    <w:rsid w:val="000F3542"/>
    <w:rsid w:val="000F48CE"/>
    <w:rsid w:val="00112E8E"/>
    <w:rsid w:val="00125006"/>
    <w:rsid w:val="001322BB"/>
    <w:rsid w:val="001608FE"/>
    <w:rsid w:val="00174C6C"/>
    <w:rsid w:val="0018313C"/>
    <w:rsid w:val="00184194"/>
    <w:rsid w:val="001A69D9"/>
    <w:rsid w:val="001C7149"/>
    <w:rsid w:val="001D0FB8"/>
    <w:rsid w:val="001F0078"/>
    <w:rsid w:val="00200F50"/>
    <w:rsid w:val="00207CE6"/>
    <w:rsid w:val="00214D19"/>
    <w:rsid w:val="0024178F"/>
    <w:rsid w:val="00244E5C"/>
    <w:rsid w:val="0024763D"/>
    <w:rsid w:val="002476B2"/>
    <w:rsid w:val="00255059"/>
    <w:rsid w:val="002579A5"/>
    <w:rsid w:val="00263C99"/>
    <w:rsid w:val="00265A5A"/>
    <w:rsid w:val="002918D3"/>
    <w:rsid w:val="002B7C9C"/>
    <w:rsid w:val="002C5A2A"/>
    <w:rsid w:val="002D037E"/>
    <w:rsid w:val="002F4A2F"/>
    <w:rsid w:val="003031EE"/>
    <w:rsid w:val="0032069F"/>
    <w:rsid w:val="0032154D"/>
    <w:rsid w:val="00333450"/>
    <w:rsid w:val="003725AC"/>
    <w:rsid w:val="00374032"/>
    <w:rsid w:val="003763EA"/>
    <w:rsid w:val="00393540"/>
    <w:rsid w:val="003A295E"/>
    <w:rsid w:val="003B0368"/>
    <w:rsid w:val="003C7BC5"/>
    <w:rsid w:val="003F465E"/>
    <w:rsid w:val="004151E2"/>
    <w:rsid w:val="004459A1"/>
    <w:rsid w:val="0044670F"/>
    <w:rsid w:val="004575C1"/>
    <w:rsid w:val="00463378"/>
    <w:rsid w:val="004763D9"/>
    <w:rsid w:val="0048162F"/>
    <w:rsid w:val="004915C0"/>
    <w:rsid w:val="00493C2F"/>
    <w:rsid w:val="004A2891"/>
    <w:rsid w:val="004B13D5"/>
    <w:rsid w:val="004B22E2"/>
    <w:rsid w:val="004B27A2"/>
    <w:rsid w:val="004C647D"/>
    <w:rsid w:val="004D603F"/>
    <w:rsid w:val="00507BC0"/>
    <w:rsid w:val="005122E4"/>
    <w:rsid w:val="0054306D"/>
    <w:rsid w:val="0054627C"/>
    <w:rsid w:val="00564EA2"/>
    <w:rsid w:val="00577D59"/>
    <w:rsid w:val="005866BA"/>
    <w:rsid w:val="0059153D"/>
    <w:rsid w:val="00593127"/>
    <w:rsid w:val="005975BD"/>
    <w:rsid w:val="005B3BAC"/>
    <w:rsid w:val="005C5565"/>
    <w:rsid w:val="005D2DF2"/>
    <w:rsid w:val="005D7DA3"/>
    <w:rsid w:val="005F3510"/>
    <w:rsid w:val="006142ED"/>
    <w:rsid w:val="00616FD1"/>
    <w:rsid w:val="006240D2"/>
    <w:rsid w:val="00632DFF"/>
    <w:rsid w:val="0063407F"/>
    <w:rsid w:val="00635EF0"/>
    <w:rsid w:val="006373D7"/>
    <w:rsid w:val="0064000C"/>
    <w:rsid w:val="00654A37"/>
    <w:rsid w:val="00685A7D"/>
    <w:rsid w:val="006961EB"/>
    <w:rsid w:val="006A5315"/>
    <w:rsid w:val="006A6DE4"/>
    <w:rsid w:val="006C59A2"/>
    <w:rsid w:val="006D0CA8"/>
    <w:rsid w:val="006F169E"/>
    <w:rsid w:val="006F5E21"/>
    <w:rsid w:val="006F6E82"/>
    <w:rsid w:val="0070644C"/>
    <w:rsid w:val="007135BA"/>
    <w:rsid w:val="007213ED"/>
    <w:rsid w:val="00721589"/>
    <w:rsid w:val="00727C61"/>
    <w:rsid w:val="00731C99"/>
    <w:rsid w:val="007324BD"/>
    <w:rsid w:val="00740CB9"/>
    <w:rsid w:val="007606C5"/>
    <w:rsid w:val="00771D7B"/>
    <w:rsid w:val="00775A3E"/>
    <w:rsid w:val="00791157"/>
    <w:rsid w:val="00797342"/>
    <w:rsid w:val="007B2C8A"/>
    <w:rsid w:val="007C4A05"/>
    <w:rsid w:val="007C7041"/>
    <w:rsid w:val="007E192A"/>
    <w:rsid w:val="007E545E"/>
    <w:rsid w:val="007F5C09"/>
    <w:rsid w:val="00812C89"/>
    <w:rsid w:val="00815DBB"/>
    <w:rsid w:val="00821803"/>
    <w:rsid w:val="00822B9B"/>
    <w:rsid w:val="00840905"/>
    <w:rsid w:val="00844C64"/>
    <w:rsid w:val="00846981"/>
    <w:rsid w:val="00850E35"/>
    <w:rsid w:val="00855C97"/>
    <w:rsid w:val="00863E8C"/>
    <w:rsid w:val="008756EE"/>
    <w:rsid w:val="00876B9D"/>
    <w:rsid w:val="008818BF"/>
    <w:rsid w:val="008A135E"/>
    <w:rsid w:val="008B250D"/>
    <w:rsid w:val="008D65D2"/>
    <w:rsid w:val="008E0E90"/>
    <w:rsid w:val="008F2B8F"/>
    <w:rsid w:val="008F40AD"/>
    <w:rsid w:val="00910743"/>
    <w:rsid w:val="00912F1F"/>
    <w:rsid w:val="00920CCA"/>
    <w:rsid w:val="00920F33"/>
    <w:rsid w:val="009471EF"/>
    <w:rsid w:val="0095392F"/>
    <w:rsid w:val="009541FA"/>
    <w:rsid w:val="0095649F"/>
    <w:rsid w:val="00981837"/>
    <w:rsid w:val="00982C87"/>
    <w:rsid w:val="009854AC"/>
    <w:rsid w:val="00985F06"/>
    <w:rsid w:val="00997932"/>
    <w:rsid w:val="009A0C27"/>
    <w:rsid w:val="009A5F6E"/>
    <w:rsid w:val="009A7AF8"/>
    <w:rsid w:val="009B5A0A"/>
    <w:rsid w:val="009C6530"/>
    <w:rsid w:val="009C7B40"/>
    <w:rsid w:val="009D6BA2"/>
    <w:rsid w:val="009D785A"/>
    <w:rsid w:val="009E3083"/>
    <w:rsid w:val="00A10332"/>
    <w:rsid w:val="00A22EAF"/>
    <w:rsid w:val="00A25AB4"/>
    <w:rsid w:val="00A25E8A"/>
    <w:rsid w:val="00A3214C"/>
    <w:rsid w:val="00A45290"/>
    <w:rsid w:val="00A53EA3"/>
    <w:rsid w:val="00A639F7"/>
    <w:rsid w:val="00A71295"/>
    <w:rsid w:val="00A72CED"/>
    <w:rsid w:val="00AA7A97"/>
    <w:rsid w:val="00AB4918"/>
    <w:rsid w:val="00AC1792"/>
    <w:rsid w:val="00AF36E7"/>
    <w:rsid w:val="00B00D67"/>
    <w:rsid w:val="00B15F49"/>
    <w:rsid w:val="00B22699"/>
    <w:rsid w:val="00B43A76"/>
    <w:rsid w:val="00B538B6"/>
    <w:rsid w:val="00B54A38"/>
    <w:rsid w:val="00B65FC4"/>
    <w:rsid w:val="00B6601C"/>
    <w:rsid w:val="00B67A2E"/>
    <w:rsid w:val="00B73E65"/>
    <w:rsid w:val="00B74C03"/>
    <w:rsid w:val="00B81468"/>
    <w:rsid w:val="00B90B2C"/>
    <w:rsid w:val="00B973ED"/>
    <w:rsid w:val="00BA1B09"/>
    <w:rsid w:val="00BA6DD6"/>
    <w:rsid w:val="00BA6F9C"/>
    <w:rsid w:val="00BB0DD3"/>
    <w:rsid w:val="00BB5467"/>
    <w:rsid w:val="00BD2FF2"/>
    <w:rsid w:val="00BE6AC4"/>
    <w:rsid w:val="00C0528E"/>
    <w:rsid w:val="00C06196"/>
    <w:rsid w:val="00C102EC"/>
    <w:rsid w:val="00C15ED3"/>
    <w:rsid w:val="00C428E6"/>
    <w:rsid w:val="00C85864"/>
    <w:rsid w:val="00CB4EF8"/>
    <w:rsid w:val="00CC274D"/>
    <w:rsid w:val="00CC78FA"/>
    <w:rsid w:val="00CD29CA"/>
    <w:rsid w:val="00CD34AA"/>
    <w:rsid w:val="00CE3485"/>
    <w:rsid w:val="00CF4635"/>
    <w:rsid w:val="00D12637"/>
    <w:rsid w:val="00D13A7A"/>
    <w:rsid w:val="00D1512E"/>
    <w:rsid w:val="00D15E54"/>
    <w:rsid w:val="00D30D28"/>
    <w:rsid w:val="00D30FF0"/>
    <w:rsid w:val="00D33EE6"/>
    <w:rsid w:val="00D5516D"/>
    <w:rsid w:val="00D62ECF"/>
    <w:rsid w:val="00D66E77"/>
    <w:rsid w:val="00D70574"/>
    <w:rsid w:val="00D719A9"/>
    <w:rsid w:val="00D72517"/>
    <w:rsid w:val="00D76209"/>
    <w:rsid w:val="00D76ED8"/>
    <w:rsid w:val="00D848B6"/>
    <w:rsid w:val="00D92EC7"/>
    <w:rsid w:val="00D93AA1"/>
    <w:rsid w:val="00D954FA"/>
    <w:rsid w:val="00DB4CD2"/>
    <w:rsid w:val="00DB626A"/>
    <w:rsid w:val="00DC763C"/>
    <w:rsid w:val="00DD2204"/>
    <w:rsid w:val="00DD4313"/>
    <w:rsid w:val="00DE2DF5"/>
    <w:rsid w:val="00DF0751"/>
    <w:rsid w:val="00DF35FF"/>
    <w:rsid w:val="00DF6479"/>
    <w:rsid w:val="00E10AC7"/>
    <w:rsid w:val="00E3122B"/>
    <w:rsid w:val="00E42211"/>
    <w:rsid w:val="00E43D10"/>
    <w:rsid w:val="00E454F4"/>
    <w:rsid w:val="00E478B2"/>
    <w:rsid w:val="00E57F05"/>
    <w:rsid w:val="00E766CC"/>
    <w:rsid w:val="00E96B49"/>
    <w:rsid w:val="00E97953"/>
    <w:rsid w:val="00EA0227"/>
    <w:rsid w:val="00EA0F07"/>
    <w:rsid w:val="00EA1B47"/>
    <w:rsid w:val="00EB471D"/>
    <w:rsid w:val="00EB7A0E"/>
    <w:rsid w:val="00EC3E46"/>
    <w:rsid w:val="00EC6DC8"/>
    <w:rsid w:val="00EF5063"/>
    <w:rsid w:val="00F236E8"/>
    <w:rsid w:val="00F332E1"/>
    <w:rsid w:val="00F3350F"/>
    <w:rsid w:val="00F4662B"/>
    <w:rsid w:val="00F52FD0"/>
    <w:rsid w:val="00F723EB"/>
    <w:rsid w:val="00F80E8C"/>
    <w:rsid w:val="00F81F07"/>
    <w:rsid w:val="00FB0CD8"/>
    <w:rsid w:val="00FB294E"/>
    <w:rsid w:val="00FE1AFB"/>
    <w:rsid w:val="00FF19B3"/>
    <w:rsid w:val="00FF37B8"/>
    <w:rsid w:val="00FF5CF6"/>
    <w:rsid w:val="00FF6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4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3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3540"/>
  </w:style>
  <w:style w:type="paragraph" w:styleId="a6">
    <w:name w:val="footer"/>
    <w:basedOn w:val="a"/>
    <w:link w:val="a7"/>
    <w:uiPriority w:val="99"/>
    <w:unhideWhenUsed/>
    <w:rsid w:val="00393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3540"/>
  </w:style>
  <w:style w:type="paragraph" w:styleId="a8">
    <w:name w:val="Balloon Text"/>
    <w:basedOn w:val="a"/>
    <w:link w:val="a9"/>
    <w:uiPriority w:val="99"/>
    <w:semiHidden/>
    <w:unhideWhenUsed/>
    <w:rsid w:val="00FB0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0CD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0CA8"/>
    <w:pPr>
      <w:ind w:left="720"/>
      <w:contextualSpacing/>
    </w:pPr>
  </w:style>
  <w:style w:type="paragraph" w:styleId="ab">
    <w:name w:val="Body Text"/>
    <w:basedOn w:val="a"/>
    <w:link w:val="ac"/>
    <w:rsid w:val="000D761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Основной текст Знак"/>
    <w:basedOn w:val="a0"/>
    <w:link w:val="ab"/>
    <w:rsid w:val="000D7615"/>
    <w:rPr>
      <w:rFonts w:ascii="Times New Roman" w:eastAsia="Times New Roman" w:hAnsi="Times New Roman" w:cs="Times New Roman"/>
      <w:sz w:val="28"/>
      <w:szCs w:val="24"/>
    </w:rPr>
  </w:style>
  <w:style w:type="paragraph" w:styleId="ad">
    <w:name w:val="No Spacing"/>
    <w:uiPriority w:val="1"/>
    <w:qFormat/>
    <w:rsid w:val="000D761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3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3540"/>
  </w:style>
  <w:style w:type="paragraph" w:styleId="a6">
    <w:name w:val="footer"/>
    <w:basedOn w:val="a"/>
    <w:link w:val="a7"/>
    <w:uiPriority w:val="99"/>
    <w:unhideWhenUsed/>
    <w:rsid w:val="00393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3540"/>
  </w:style>
  <w:style w:type="paragraph" w:styleId="a8">
    <w:name w:val="Balloon Text"/>
    <w:basedOn w:val="a"/>
    <w:link w:val="a9"/>
    <w:uiPriority w:val="99"/>
    <w:semiHidden/>
    <w:unhideWhenUsed/>
    <w:rsid w:val="00FB0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0CD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0C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2BF42-4571-4CEC-B14E-43E334DD9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9</Pages>
  <Words>2141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МОТР</Company>
  <LinksUpToDate>false</LinksUpToDate>
  <CharactersWithSpaces>14323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Назаренко Игорь</dc:creator>
  <cp:lastModifiedBy>Грызунок Татьяна Владимировна</cp:lastModifiedBy>
  <cp:revision>100</cp:revision>
  <cp:lastPrinted>2019-04-10T06:35:00Z</cp:lastPrinted>
  <dcterms:created xsi:type="dcterms:W3CDTF">2019-03-21T07:15:00Z</dcterms:created>
  <dcterms:modified xsi:type="dcterms:W3CDTF">2020-03-04T06:12:00Z</dcterms:modified>
</cp:coreProperties>
</file>